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0B4" w:rsidRDefault="008A3A0F">
      <w:pPr>
        <w:spacing w:line="360" w:lineRule="auto"/>
        <w:jc w:val="center"/>
        <w:rPr>
          <w:rFonts w:eastAsia="仿宋"/>
          <w:b/>
          <w:color w:val="000000" w:themeColor="text1"/>
          <w:sz w:val="28"/>
          <w:szCs w:val="28"/>
        </w:rPr>
      </w:pPr>
      <w:r>
        <w:rPr>
          <w:rFonts w:eastAsia="仿宋" w:hAnsi="仿宋" w:hint="eastAsia"/>
          <w:b/>
          <w:color w:val="000000" w:themeColor="text1"/>
          <w:sz w:val="28"/>
          <w:szCs w:val="28"/>
        </w:rPr>
        <w:t>2019</w:t>
      </w:r>
      <w:r w:rsidR="000B5BFD">
        <w:rPr>
          <w:rFonts w:eastAsia="仿宋" w:hAnsi="仿宋" w:hint="eastAsia"/>
          <w:b/>
          <w:color w:val="000000" w:themeColor="text1"/>
          <w:sz w:val="28"/>
          <w:szCs w:val="28"/>
        </w:rPr>
        <w:t>－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2020</w:t>
      </w:r>
      <w:r w:rsidR="000B5BFD">
        <w:rPr>
          <w:rFonts w:eastAsia="仿宋" w:hAnsi="仿宋" w:hint="eastAsia"/>
          <w:b/>
          <w:color w:val="000000" w:themeColor="text1"/>
          <w:sz w:val="28"/>
          <w:szCs w:val="28"/>
        </w:rPr>
        <w:t>学年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第二学期大学生心理健康教育课程说明</w:t>
      </w:r>
    </w:p>
    <w:p w:rsidR="000720B4" w:rsidRDefault="008A3A0F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一、课程概述</w:t>
      </w:r>
    </w:p>
    <w:p w:rsidR="000720B4" w:rsidRDefault="008A3A0F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大学生心理健康教育</w:t>
      </w:r>
      <w:r w:rsidR="001B5D34">
        <w:rPr>
          <w:rFonts w:eastAsia="仿宋" w:hAnsi="仿宋" w:hint="eastAsia"/>
          <w:color w:val="000000" w:themeColor="text1"/>
          <w:sz w:val="24"/>
        </w:rPr>
        <w:t>为</w:t>
      </w:r>
      <w:r>
        <w:rPr>
          <w:rFonts w:eastAsia="仿宋" w:hAnsi="仿宋" w:hint="eastAsia"/>
          <w:color w:val="000000" w:themeColor="text1"/>
          <w:sz w:val="24"/>
        </w:rPr>
        <w:t>公共必修课，</w:t>
      </w:r>
      <w:r>
        <w:rPr>
          <w:rFonts w:eastAsia="仿宋" w:hint="eastAsia"/>
          <w:color w:val="000000" w:themeColor="text1"/>
          <w:sz w:val="24"/>
        </w:rPr>
        <w:t>1</w:t>
      </w:r>
      <w:r>
        <w:rPr>
          <w:rFonts w:eastAsia="仿宋" w:hAnsi="仿宋" w:hint="eastAsia"/>
          <w:color w:val="000000" w:themeColor="text1"/>
          <w:sz w:val="24"/>
        </w:rPr>
        <w:t>学分，由教育学院负责教学管理。</w:t>
      </w:r>
    </w:p>
    <w:p w:rsidR="000720B4" w:rsidRDefault="008A3A0F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2018</w:t>
      </w:r>
      <w:r>
        <w:rPr>
          <w:rFonts w:eastAsia="仿宋" w:hAnsi="仿宋" w:hint="eastAsia"/>
          <w:color w:val="000000" w:themeColor="text1"/>
          <w:sz w:val="24"/>
        </w:rPr>
        <w:t>级学生，主要通过线上视频学习，采用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的大学生心理健康教育课程，共</w:t>
      </w:r>
      <w:r>
        <w:rPr>
          <w:rFonts w:eastAsia="仿宋" w:hint="eastAsia"/>
          <w:color w:val="000000" w:themeColor="text1"/>
          <w:sz w:val="24"/>
        </w:rPr>
        <w:t>32</w:t>
      </w:r>
      <w:r>
        <w:rPr>
          <w:rFonts w:eastAsia="仿宋" w:hAnsi="仿宋" w:hint="eastAsia"/>
          <w:color w:val="000000" w:themeColor="text1"/>
          <w:sz w:val="24"/>
        </w:rPr>
        <w:t>学时。学生无需选课，第二周直接进入超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学习即可。</w:t>
      </w:r>
    </w:p>
    <w:tbl>
      <w:tblPr>
        <w:tblStyle w:val="a9"/>
        <w:tblW w:w="8613" w:type="dxa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992"/>
        <w:gridCol w:w="1418"/>
        <w:gridCol w:w="1843"/>
        <w:gridCol w:w="1275"/>
      </w:tblGrid>
      <w:tr w:rsidR="000720B4">
        <w:tc>
          <w:tcPr>
            <w:tcW w:w="2235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课程名称</w:t>
            </w:r>
          </w:p>
        </w:tc>
        <w:tc>
          <w:tcPr>
            <w:tcW w:w="850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学分</w:t>
            </w:r>
          </w:p>
        </w:tc>
        <w:tc>
          <w:tcPr>
            <w:tcW w:w="992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学时</w:t>
            </w:r>
          </w:p>
        </w:tc>
        <w:tc>
          <w:tcPr>
            <w:tcW w:w="1418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授课方式</w:t>
            </w:r>
          </w:p>
        </w:tc>
        <w:tc>
          <w:tcPr>
            <w:tcW w:w="1843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选课方式</w:t>
            </w:r>
          </w:p>
        </w:tc>
        <w:tc>
          <w:tcPr>
            <w:tcW w:w="1275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/>
                <w:color w:val="000000" w:themeColor="text1"/>
                <w:kern w:val="0"/>
                <w:szCs w:val="21"/>
              </w:rPr>
              <w:t>学习时间</w:t>
            </w:r>
          </w:p>
        </w:tc>
      </w:tr>
      <w:tr w:rsidR="000720B4">
        <w:tc>
          <w:tcPr>
            <w:tcW w:w="2235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大学生心理健康教育</w:t>
            </w:r>
          </w:p>
        </w:tc>
        <w:tc>
          <w:tcPr>
            <w:tcW w:w="850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int="eastAsia"/>
                <w:color w:val="000000" w:themeColor="text1"/>
                <w:kern w:val="0"/>
                <w:szCs w:val="21"/>
              </w:rPr>
              <w:t>32</w:t>
            </w:r>
          </w:p>
        </w:tc>
        <w:tc>
          <w:tcPr>
            <w:tcW w:w="1418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线上视频</w:t>
            </w:r>
          </w:p>
        </w:tc>
        <w:tc>
          <w:tcPr>
            <w:tcW w:w="1843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proofErr w:type="gramStart"/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超星慕课系统</w:t>
            </w:r>
            <w:proofErr w:type="gramEnd"/>
          </w:p>
        </w:tc>
        <w:tc>
          <w:tcPr>
            <w:tcW w:w="1275" w:type="dxa"/>
            <w:vAlign w:val="center"/>
          </w:tcPr>
          <w:p w:rsidR="000720B4" w:rsidRDefault="008A3A0F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int="eastAsia"/>
                <w:color w:val="000000" w:themeColor="text1"/>
                <w:kern w:val="0"/>
                <w:szCs w:val="21"/>
              </w:rPr>
              <w:t>02-15</w:t>
            </w: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周</w:t>
            </w:r>
          </w:p>
        </w:tc>
        <w:bookmarkStart w:id="0" w:name="_GoBack"/>
        <w:bookmarkEnd w:id="0"/>
      </w:tr>
    </w:tbl>
    <w:p w:rsidR="000720B4" w:rsidRDefault="008A3A0F">
      <w:pPr>
        <w:spacing w:line="360" w:lineRule="auto"/>
        <w:ind w:firstLineChars="150" w:firstLine="360"/>
        <w:rPr>
          <w:rFonts w:eastAsia="仿宋" w:hAnsi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2018</w:t>
      </w:r>
      <w:r>
        <w:rPr>
          <w:rFonts w:eastAsia="仿宋" w:hAnsi="仿宋" w:hint="eastAsia"/>
          <w:color w:val="000000" w:themeColor="text1"/>
          <w:sz w:val="24"/>
        </w:rPr>
        <w:t>级学生需在大二学年（</w:t>
      </w:r>
      <w:r>
        <w:rPr>
          <w:rFonts w:eastAsia="仿宋" w:hAnsi="仿宋" w:hint="eastAsia"/>
          <w:color w:val="000000" w:themeColor="text1"/>
          <w:sz w:val="24"/>
        </w:rPr>
        <w:t>2019-2020</w:t>
      </w:r>
      <w:r>
        <w:rPr>
          <w:rFonts w:eastAsia="仿宋" w:hAnsi="仿宋" w:hint="eastAsia"/>
          <w:color w:val="000000" w:themeColor="text1"/>
          <w:sz w:val="24"/>
        </w:rPr>
        <w:t>学年）完成该课程教学。</w:t>
      </w:r>
      <w:r>
        <w:rPr>
          <w:rFonts w:eastAsia="仿宋" w:hAnsi="仿宋" w:hint="eastAsia"/>
          <w:color w:val="000000" w:themeColor="text1"/>
          <w:sz w:val="24"/>
          <w:lang w:val="zh-CN"/>
        </w:rPr>
        <w:t>其中，商学部、不动产学院、教育学院、法律与行政学院、设计学院、外国语学院、物流学院等</w:t>
      </w:r>
      <w:r>
        <w:rPr>
          <w:rFonts w:eastAsia="仿宋" w:hAnsi="仿宋" w:hint="eastAsia"/>
          <w:color w:val="000000" w:themeColor="text1"/>
          <w:sz w:val="24"/>
          <w:lang w:val="zh-CN"/>
        </w:rPr>
        <w:t>7</w:t>
      </w:r>
      <w:r>
        <w:rPr>
          <w:rFonts w:eastAsia="仿宋" w:hAnsi="仿宋" w:hint="eastAsia"/>
          <w:color w:val="000000" w:themeColor="text1"/>
          <w:sz w:val="24"/>
          <w:lang w:val="zh-CN"/>
        </w:rPr>
        <w:t>个学院（部）的</w:t>
      </w:r>
      <w:r>
        <w:rPr>
          <w:rFonts w:eastAsia="仿宋" w:hAnsi="仿宋" w:hint="eastAsia"/>
          <w:color w:val="000000" w:themeColor="text1"/>
          <w:sz w:val="24"/>
        </w:rPr>
        <w:t>20</w:t>
      </w:r>
      <w:r>
        <w:rPr>
          <w:rFonts w:eastAsia="仿宋" w:hAnsi="仿宋" w:hint="eastAsia"/>
          <w:color w:val="000000" w:themeColor="text1"/>
          <w:sz w:val="24"/>
          <w:lang w:val="zh-CN"/>
        </w:rPr>
        <w:t>1</w:t>
      </w:r>
      <w:r>
        <w:rPr>
          <w:rFonts w:eastAsia="仿宋" w:hAnsi="仿宋" w:hint="eastAsia"/>
          <w:color w:val="000000" w:themeColor="text1"/>
          <w:sz w:val="24"/>
        </w:rPr>
        <w:t>8</w:t>
      </w:r>
      <w:r>
        <w:rPr>
          <w:rFonts w:eastAsia="仿宋" w:hAnsi="仿宋" w:hint="eastAsia"/>
          <w:color w:val="000000" w:themeColor="text1"/>
          <w:sz w:val="24"/>
          <w:lang w:val="zh-CN"/>
        </w:rPr>
        <w:t>级学生安排在</w:t>
      </w:r>
      <w:r>
        <w:rPr>
          <w:rFonts w:eastAsia="仿宋" w:hAnsi="仿宋" w:hint="eastAsia"/>
          <w:color w:val="000000" w:themeColor="text1"/>
          <w:sz w:val="24"/>
          <w:lang w:val="zh-CN"/>
        </w:rPr>
        <w:t>2019</w:t>
      </w:r>
      <w:r>
        <w:rPr>
          <w:rFonts w:eastAsia="仿宋" w:hAnsi="仿宋" w:hint="eastAsia"/>
          <w:color w:val="000000" w:themeColor="text1"/>
          <w:sz w:val="24"/>
          <w:lang w:val="zh-CN"/>
        </w:rPr>
        <w:t>－</w:t>
      </w:r>
      <w:r>
        <w:rPr>
          <w:rFonts w:eastAsia="仿宋" w:hAnsi="仿宋" w:hint="eastAsia"/>
          <w:color w:val="000000" w:themeColor="text1"/>
          <w:sz w:val="24"/>
          <w:lang w:val="zh-CN"/>
        </w:rPr>
        <w:t>2020</w:t>
      </w:r>
      <w:r>
        <w:rPr>
          <w:rFonts w:eastAsia="仿宋" w:hAnsi="仿宋" w:hint="eastAsia"/>
          <w:color w:val="000000" w:themeColor="text1"/>
          <w:sz w:val="24"/>
          <w:lang w:val="zh-CN"/>
        </w:rPr>
        <w:t>学年第一学期，其余未修读该课程的</w:t>
      </w:r>
      <w:r>
        <w:rPr>
          <w:rFonts w:eastAsia="仿宋" w:hAnsi="仿宋" w:hint="eastAsia"/>
          <w:color w:val="000000" w:themeColor="text1"/>
          <w:sz w:val="24"/>
        </w:rPr>
        <w:t>2018</w:t>
      </w:r>
      <w:r>
        <w:rPr>
          <w:rFonts w:eastAsia="仿宋" w:hAnsi="仿宋" w:hint="eastAsia"/>
          <w:color w:val="000000" w:themeColor="text1"/>
          <w:sz w:val="24"/>
          <w:lang w:val="zh-CN"/>
        </w:rPr>
        <w:t>级学生必须在</w:t>
      </w:r>
      <w:r>
        <w:rPr>
          <w:rFonts w:eastAsia="仿宋" w:hAnsi="仿宋" w:hint="eastAsia"/>
          <w:color w:val="000000" w:themeColor="text1"/>
          <w:sz w:val="24"/>
          <w:lang w:val="zh-CN"/>
        </w:rPr>
        <w:t>2019</w:t>
      </w:r>
      <w:r>
        <w:rPr>
          <w:rFonts w:eastAsia="仿宋" w:hAnsi="仿宋" w:hint="eastAsia"/>
          <w:color w:val="000000" w:themeColor="text1"/>
          <w:sz w:val="24"/>
          <w:lang w:val="zh-CN"/>
        </w:rPr>
        <w:t>－</w:t>
      </w:r>
      <w:r>
        <w:rPr>
          <w:rFonts w:eastAsia="仿宋" w:hAnsi="仿宋" w:hint="eastAsia"/>
          <w:color w:val="000000" w:themeColor="text1"/>
          <w:sz w:val="24"/>
          <w:lang w:val="zh-CN"/>
        </w:rPr>
        <w:t>2020</w:t>
      </w:r>
      <w:r>
        <w:rPr>
          <w:rFonts w:eastAsia="仿宋" w:hAnsi="仿宋" w:hint="eastAsia"/>
          <w:color w:val="000000" w:themeColor="text1"/>
          <w:sz w:val="24"/>
          <w:lang w:val="zh-CN"/>
        </w:rPr>
        <w:t>学年第二学期完成。</w:t>
      </w:r>
      <w:r>
        <w:rPr>
          <w:rFonts w:eastAsia="仿宋" w:hAnsi="仿宋" w:hint="eastAsia"/>
          <w:color w:val="000000" w:themeColor="text1"/>
          <w:sz w:val="24"/>
        </w:rPr>
        <w:t>需要补修或重修的</w:t>
      </w:r>
      <w:r>
        <w:rPr>
          <w:rFonts w:eastAsia="仿宋" w:hAnsi="仿宋" w:hint="eastAsia"/>
          <w:color w:val="000000" w:themeColor="text1"/>
          <w:sz w:val="24"/>
        </w:rPr>
        <w:t>2016</w:t>
      </w:r>
      <w:r>
        <w:rPr>
          <w:rFonts w:eastAsia="仿宋" w:hAnsi="仿宋" w:hint="eastAsia"/>
          <w:color w:val="000000" w:themeColor="text1"/>
          <w:sz w:val="24"/>
        </w:rPr>
        <w:t>级、</w:t>
      </w:r>
      <w:r>
        <w:rPr>
          <w:rFonts w:eastAsia="仿宋" w:hAnsi="仿宋" w:hint="eastAsia"/>
          <w:color w:val="000000" w:themeColor="text1"/>
          <w:sz w:val="24"/>
        </w:rPr>
        <w:t>2017</w:t>
      </w:r>
      <w:r>
        <w:rPr>
          <w:rFonts w:eastAsia="仿宋" w:hAnsi="仿宋" w:hint="eastAsia"/>
          <w:color w:val="000000" w:themeColor="text1"/>
          <w:sz w:val="24"/>
        </w:rPr>
        <w:t>级、</w:t>
      </w:r>
      <w:r>
        <w:rPr>
          <w:rFonts w:eastAsia="仿宋" w:hAnsi="仿宋" w:hint="eastAsia"/>
          <w:color w:val="000000" w:themeColor="text1"/>
          <w:sz w:val="24"/>
        </w:rPr>
        <w:t>2018</w:t>
      </w:r>
      <w:r>
        <w:rPr>
          <w:rFonts w:eastAsia="仿宋" w:hAnsi="仿宋" w:hint="eastAsia"/>
          <w:color w:val="000000" w:themeColor="text1"/>
          <w:sz w:val="24"/>
        </w:rPr>
        <w:t>级学生需在本学期完成修读。</w:t>
      </w:r>
    </w:p>
    <w:p w:rsidR="000720B4" w:rsidRDefault="008A3A0F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二、教学组织形式及考核方式</w:t>
      </w:r>
    </w:p>
    <w:p w:rsidR="000720B4" w:rsidRDefault="008A3A0F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/>
          <w:color w:val="000000" w:themeColor="text1"/>
          <w:sz w:val="24"/>
          <w:szCs w:val="24"/>
        </w:rPr>
      </w:pPr>
      <w:r>
        <w:rPr>
          <w:rFonts w:ascii="Times New Roman" w:eastAsia="仿宋" w:hAnsi="仿宋" w:hint="eastAsia"/>
          <w:color w:val="000000" w:themeColor="text1"/>
          <w:sz w:val="24"/>
          <w:szCs w:val="24"/>
        </w:rPr>
        <w:t>成绩评定</w:t>
      </w:r>
    </w:p>
    <w:p w:rsidR="000720B4" w:rsidRDefault="008A3A0F">
      <w:pPr>
        <w:spacing w:line="360" w:lineRule="auto"/>
        <w:ind w:firstLineChars="200" w:firstLine="480"/>
        <w:rPr>
          <w:rFonts w:eastAsia="仿宋"/>
          <w:bCs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大学生心理健康教育课程采用百分制计分，成绩计入学生学分绩点。课程平时成绩为课程视频得分和章节测验得分的综合成绩。其中，课程视频权重为</w:t>
      </w:r>
      <w:r>
        <w:rPr>
          <w:rFonts w:eastAsia="仿宋" w:hint="eastAsia"/>
          <w:color w:val="000000" w:themeColor="text1"/>
          <w:sz w:val="24"/>
        </w:rPr>
        <w:t>70%</w:t>
      </w:r>
      <w:r>
        <w:rPr>
          <w:rFonts w:eastAsia="仿宋" w:hint="eastAsia"/>
          <w:color w:val="000000" w:themeColor="text1"/>
          <w:sz w:val="24"/>
        </w:rPr>
        <w:t>，章节测验权重为</w:t>
      </w:r>
      <w:r>
        <w:rPr>
          <w:rFonts w:eastAsia="仿宋" w:hint="eastAsia"/>
          <w:color w:val="000000" w:themeColor="text1"/>
          <w:sz w:val="24"/>
        </w:rPr>
        <w:t>30%</w:t>
      </w:r>
      <w:r>
        <w:rPr>
          <w:rFonts w:eastAsia="仿宋" w:hint="eastAsia"/>
          <w:color w:val="000000" w:themeColor="text1"/>
          <w:sz w:val="24"/>
        </w:rPr>
        <w:t>。课程总成绩为平时成绩和期末上机考试成绩的综合成绩。其中课程平时成绩占</w:t>
      </w:r>
      <w:r>
        <w:rPr>
          <w:rFonts w:eastAsia="仿宋" w:hint="eastAsia"/>
          <w:color w:val="000000" w:themeColor="text1"/>
          <w:sz w:val="24"/>
        </w:rPr>
        <w:t>40%</w:t>
      </w:r>
      <w:r>
        <w:rPr>
          <w:rFonts w:eastAsia="仿宋" w:hint="eastAsia"/>
          <w:color w:val="000000" w:themeColor="text1"/>
          <w:sz w:val="24"/>
        </w:rPr>
        <w:t>，期末上机考试成绩占</w:t>
      </w:r>
      <w:r>
        <w:rPr>
          <w:rFonts w:eastAsia="仿宋" w:hint="eastAsia"/>
          <w:color w:val="000000" w:themeColor="text1"/>
          <w:sz w:val="24"/>
        </w:rPr>
        <w:t>60%</w:t>
      </w:r>
      <w:r>
        <w:rPr>
          <w:rFonts w:eastAsia="仿宋" w:hint="eastAsia"/>
          <w:color w:val="000000" w:themeColor="text1"/>
          <w:sz w:val="24"/>
        </w:rPr>
        <w:t>。</w:t>
      </w:r>
      <w:r>
        <w:rPr>
          <w:rFonts w:eastAsia="仿宋" w:hint="eastAsia"/>
          <w:bCs/>
          <w:color w:val="000000" w:themeColor="text1"/>
          <w:sz w:val="24"/>
        </w:rPr>
        <w:t>修读该课程的</w:t>
      </w:r>
      <w:r>
        <w:rPr>
          <w:rFonts w:eastAsia="仿宋" w:hAnsi="仿宋" w:hint="eastAsia"/>
          <w:bCs/>
          <w:color w:val="000000" w:themeColor="text1"/>
          <w:sz w:val="24"/>
        </w:rPr>
        <w:t>学生需完成线上视频学习，并且参加期末集中上机考试（闭卷），课程总成绩达到</w:t>
      </w:r>
      <w:r>
        <w:rPr>
          <w:rFonts w:eastAsia="仿宋" w:hAnsi="仿宋" w:hint="eastAsia"/>
          <w:bCs/>
          <w:color w:val="000000" w:themeColor="text1"/>
          <w:sz w:val="24"/>
        </w:rPr>
        <w:t>60</w:t>
      </w:r>
      <w:r>
        <w:rPr>
          <w:rFonts w:eastAsia="仿宋" w:hAnsi="仿宋" w:hint="eastAsia"/>
          <w:bCs/>
          <w:color w:val="000000" w:themeColor="text1"/>
          <w:sz w:val="24"/>
        </w:rPr>
        <w:t>分以上（含</w:t>
      </w:r>
      <w:r>
        <w:rPr>
          <w:rFonts w:eastAsia="仿宋" w:hAnsi="仿宋" w:hint="eastAsia"/>
          <w:bCs/>
          <w:color w:val="000000" w:themeColor="text1"/>
          <w:sz w:val="24"/>
        </w:rPr>
        <w:t>60</w:t>
      </w:r>
      <w:r>
        <w:rPr>
          <w:rFonts w:eastAsia="仿宋" w:hAnsi="仿宋" w:hint="eastAsia"/>
          <w:bCs/>
          <w:color w:val="000000" w:themeColor="text1"/>
          <w:sz w:val="24"/>
        </w:rPr>
        <w:t>分）即可获得学分。</w:t>
      </w:r>
    </w:p>
    <w:p w:rsidR="000720B4" w:rsidRDefault="008A3A0F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以下情况学生将不能获得大学生心理健康教育课程学分，</w:t>
      </w:r>
      <w:r>
        <w:rPr>
          <w:rFonts w:eastAsia="仿宋" w:hAnsi="仿宋" w:hint="eastAsia"/>
          <w:bCs/>
          <w:color w:val="000000" w:themeColor="text1"/>
          <w:sz w:val="24"/>
        </w:rPr>
        <w:t>需要重修</w:t>
      </w:r>
      <w:r>
        <w:rPr>
          <w:rFonts w:eastAsia="仿宋" w:hAnsi="仿宋" w:hint="eastAsia"/>
          <w:color w:val="000000" w:themeColor="text1"/>
          <w:sz w:val="24"/>
        </w:rPr>
        <w:t>：</w:t>
      </w:r>
    </w:p>
    <w:p w:rsidR="000720B4" w:rsidRDefault="008A3A0F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1.</w:t>
      </w:r>
      <w:r>
        <w:rPr>
          <w:rFonts w:eastAsia="仿宋" w:hint="eastAsia"/>
          <w:bCs/>
          <w:color w:val="000000" w:themeColor="text1"/>
          <w:sz w:val="24"/>
        </w:rPr>
        <w:t>修读该课程的</w:t>
      </w:r>
      <w:r>
        <w:rPr>
          <w:rFonts w:eastAsia="仿宋" w:hAnsi="仿宋" w:hint="eastAsia"/>
          <w:bCs/>
          <w:color w:val="000000" w:themeColor="text1"/>
          <w:sz w:val="24"/>
        </w:rPr>
        <w:t>学生</w:t>
      </w:r>
      <w:r>
        <w:rPr>
          <w:rFonts w:eastAsia="仿宋" w:hint="eastAsia"/>
          <w:color w:val="000000" w:themeColor="text1"/>
          <w:sz w:val="24"/>
        </w:rPr>
        <w:t>在教学周第</w:t>
      </w:r>
      <w:r>
        <w:rPr>
          <w:rFonts w:eastAsia="仿宋" w:hint="eastAsia"/>
          <w:color w:val="000000" w:themeColor="text1"/>
          <w:sz w:val="24"/>
        </w:rPr>
        <w:t>15</w:t>
      </w:r>
      <w:r>
        <w:rPr>
          <w:rFonts w:eastAsia="仿宋" w:hint="eastAsia"/>
          <w:color w:val="000000" w:themeColor="text1"/>
          <w:sz w:val="24"/>
        </w:rPr>
        <w:t>周周五</w:t>
      </w:r>
      <w:r>
        <w:rPr>
          <w:rFonts w:eastAsia="仿宋" w:hint="eastAsia"/>
          <w:color w:val="000000" w:themeColor="text1"/>
          <w:sz w:val="24"/>
        </w:rPr>
        <w:t>23</w:t>
      </w:r>
      <w:r>
        <w:rPr>
          <w:rFonts w:eastAsia="仿宋" w:hint="eastAsia"/>
          <w:color w:val="000000" w:themeColor="text1"/>
          <w:sz w:val="24"/>
        </w:rPr>
        <w:t>：</w:t>
      </w:r>
      <w:r>
        <w:rPr>
          <w:rFonts w:eastAsia="仿宋" w:hint="eastAsia"/>
          <w:color w:val="000000" w:themeColor="text1"/>
          <w:sz w:val="24"/>
        </w:rPr>
        <w:t>59:59</w:t>
      </w:r>
      <w:r>
        <w:rPr>
          <w:rFonts w:eastAsia="仿宋" w:hint="eastAsia"/>
          <w:color w:val="000000" w:themeColor="text1"/>
          <w:sz w:val="24"/>
        </w:rPr>
        <w:t>之前未能学完线上课程（任务点完成比不足</w:t>
      </w:r>
      <w:r>
        <w:rPr>
          <w:rFonts w:eastAsia="仿宋" w:hint="eastAsia"/>
          <w:color w:val="000000" w:themeColor="text1"/>
          <w:sz w:val="24"/>
        </w:rPr>
        <w:t>89%</w:t>
      </w:r>
      <w:r>
        <w:rPr>
          <w:rFonts w:eastAsia="仿宋" w:hint="eastAsia"/>
          <w:color w:val="000000" w:themeColor="text1"/>
          <w:sz w:val="24"/>
        </w:rPr>
        <w:t>），取消考试资格，需要重修；</w:t>
      </w:r>
    </w:p>
    <w:p w:rsidR="000720B4" w:rsidRDefault="008A3A0F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2.</w:t>
      </w:r>
      <w:r>
        <w:rPr>
          <w:rFonts w:eastAsia="仿宋" w:hint="eastAsia"/>
          <w:bCs/>
          <w:color w:val="000000" w:themeColor="text1"/>
          <w:sz w:val="24"/>
        </w:rPr>
        <w:t>修读该课程的</w:t>
      </w:r>
      <w:r>
        <w:rPr>
          <w:rFonts w:eastAsia="仿宋" w:hAnsi="仿宋" w:hint="eastAsia"/>
          <w:bCs/>
          <w:color w:val="000000" w:themeColor="text1"/>
          <w:sz w:val="24"/>
        </w:rPr>
        <w:t>学生</w:t>
      </w:r>
      <w:r>
        <w:rPr>
          <w:rFonts w:eastAsia="仿宋"/>
          <w:color w:val="000000" w:themeColor="text1"/>
          <w:sz w:val="24"/>
        </w:rPr>
        <w:t>期末考试</w:t>
      </w:r>
      <w:r>
        <w:rPr>
          <w:rFonts w:eastAsia="仿宋" w:hint="eastAsia"/>
          <w:color w:val="000000" w:themeColor="text1"/>
          <w:sz w:val="24"/>
        </w:rPr>
        <w:t>补考</w:t>
      </w:r>
      <w:r>
        <w:rPr>
          <w:rFonts w:eastAsia="仿宋"/>
          <w:color w:val="000000" w:themeColor="text1"/>
          <w:sz w:val="24"/>
        </w:rPr>
        <w:t>成绩不及格</w:t>
      </w:r>
      <w:r>
        <w:rPr>
          <w:rFonts w:eastAsia="仿宋" w:hint="eastAsia"/>
          <w:color w:val="000000" w:themeColor="text1"/>
          <w:sz w:val="24"/>
        </w:rPr>
        <w:t>者，需要重修；</w:t>
      </w:r>
    </w:p>
    <w:p w:rsidR="000720B4" w:rsidRDefault="008A3A0F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3.</w:t>
      </w:r>
      <w:r>
        <w:rPr>
          <w:rFonts w:eastAsia="仿宋" w:hint="eastAsia"/>
          <w:color w:val="000000" w:themeColor="text1"/>
          <w:sz w:val="24"/>
        </w:rPr>
        <w:t>被认定有</w:t>
      </w:r>
      <w:proofErr w:type="gramStart"/>
      <w:r>
        <w:rPr>
          <w:rFonts w:eastAsia="仿宋" w:hint="eastAsia"/>
          <w:color w:val="000000" w:themeColor="text1"/>
          <w:sz w:val="24"/>
        </w:rPr>
        <w:t>刷课行为</w:t>
      </w:r>
      <w:proofErr w:type="gramEnd"/>
      <w:r>
        <w:rPr>
          <w:rFonts w:eastAsia="仿宋" w:hint="eastAsia"/>
          <w:color w:val="000000" w:themeColor="text1"/>
          <w:sz w:val="24"/>
        </w:rPr>
        <w:t>的同学，将被取消考试资格，需要重修。</w:t>
      </w:r>
    </w:p>
    <w:p w:rsidR="000720B4" w:rsidRDefault="008A3A0F">
      <w:pPr>
        <w:pStyle w:val="1"/>
        <w:spacing w:line="360" w:lineRule="auto"/>
        <w:ind w:left="480" w:firstLineChars="0" w:firstLine="0"/>
        <w:rPr>
          <w:rFonts w:ascii="Times New Roman" w:eastAsia="仿宋" w:hAnsi="Times New Roman"/>
          <w:color w:val="000000" w:themeColor="text1"/>
          <w:sz w:val="24"/>
          <w:szCs w:val="24"/>
        </w:rPr>
      </w:pPr>
      <w:r>
        <w:rPr>
          <w:rFonts w:ascii="Times New Roman" w:eastAsia="仿宋" w:hAnsi="仿宋" w:hint="eastAsia"/>
          <w:color w:val="000000" w:themeColor="text1"/>
          <w:sz w:val="24"/>
          <w:szCs w:val="24"/>
        </w:rPr>
        <w:t>（二）线上视频学习</w:t>
      </w:r>
    </w:p>
    <w:p w:rsidR="000720B4" w:rsidRDefault="008A3A0F">
      <w:pPr>
        <w:spacing w:line="360" w:lineRule="auto"/>
        <w:ind w:firstLineChars="200" w:firstLine="480"/>
        <w:rPr>
          <w:rFonts w:eastAsia="仿宋" w:hAnsi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学生通过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听完大学生心理健康教育课程（</w:t>
      </w:r>
      <w:r>
        <w:rPr>
          <w:rFonts w:eastAsia="仿宋" w:hint="eastAsia"/>
          <w:color w:val="000000" w:themeColor="text1"/>
          <w:sz w:val="24"/>
        </w:rPr>
        <w:t>32</w:t>
      </w:r>
      <w:r>
        <w:rPr>
          <w:rFonts w:eastAsia="仿宋" w:hAnsi="仿宋" w:hint="eastAsia"/>
          <w:color w:val="000000" w:themeColor="text1"/>
          <w:sz w:val="24"/>
        </w:rPr>
        <w:t>学时），任务点完成比为</w:t>
      </w:r>
      <w:r>
        <w:rPr>
          <w:rFonts w:eastAsia="仿宋" w:hint="eastAsia"/>
          <w:color w:val="000000" w:themeColor="text1"/>
          <w:sz w:val="24"/>
        </w:rPr>
        <w:t>89%</w:t>
      </w:r>
      <w:r>
        <w:rPr>
          <w:rFonts w:eastAsia="仿宋" w:hAnsi="仿宋" w:hint="eastAsia"/>
          <w:color w:val="000000" w:themeColor="text1"/>
          <w:sz w:val="24"/>
        </w:rPr>
        <w:t>以上，完成线上章节测验，并在学期末参加集中考试，课程总成绩达到</w:t>
      </w:r>
      <w:r>
        <w:rPr>
          <w:rFonts w:eastAsia="仿宋" w:hAnsi="仿宋" w:hint="eastAsia"/>
          <w:bCs/>
          <w:color w:val="000000" w:themeColor="text1"/>
          <w:sz w:val="24"/>
        </w:rPr>
        <w:t>60</w:t>
      </w:r>
      <w:r>
        <w:rPr>
          <w:rFonts w:eastAsia="仿宋" w:hAnsi="仿宋" w:hint="eastAsia"/>
          <w:bCs/>
          <w:color w:val="000000" w:themeColor="text1"/>
          <w:sz w:val="24"/>
        </w:rPr>
        <w:t>分以上（含</w:t>
      </w:r>
      <w:r>
        <w:rPr>
          <w:rFonts w:eastAsia="仿宋" w:hAnsi="仿宋" w:hint="eastAsia"/>
          <w:bCs/>
          <w:color w:val="000000" w:themeColor="text1"/>
          <w:sz w:val="24"/>
        </w:rPr>
        <w:t>60</w:t>
      </w:r>
      <w:r>
        <w:rPr>
          <w:rFonts w:eastAsia="仿宋" w:hAnsi="仿宋" w:hint="eastAsia"/>
          <w:bCs/>
          <w:color w:val="000000" w:themeColor="text1"/>
          <w:sz w:val="24"/>
        </w:rPr>
        <w:t>分）</w:t>
      </w:r>
      <w:r>
        <w:rPr>
          <w:rFonts w:eastAsia="仿宋" w:hAnsi="仿宋" w:hint="eastAsia"/>
          <w:color w:val="000000" w:themeColor="text1"/>
          <w:sz w:val="24"/>
        </w:rPr>
        <w:t>即可认定该课程合格。期末考试内容从教学视频知识点中选取。</w:t>
      </w:r>
    </w:p>
    <w:p w:rsidR="000720B4" w:rsidRDefault="008A3A0F">
      <w:pPr>
        <w:spacing w:line="360" w:lineRule="auto"/>
        <w:ind w:firstLineChars="200" w:firstLine="482"/>
        <w:rPr>
          <w:rFonts w:eastAsia="仿宋" w:hAnsi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lastRenderedPageBreak/>
        <w:t>（三）开课单位联系方式</w:t>
      </w:r>
    </w:p>
    <w:p w:rsidR="000720B4" w:rsidRDefault="008A3A0F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修读过程中对该课程的疑问请与开课单位联系。</w:t>
      </w:r>
    </w:p>
    <w:p w:rsidR="000720B4" w:rsidRDefault="008A3A0F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办公地点：弘文楼</w:t>
      </w:r>
      <w:r>
        <w:rPr>
          <w:rFonts w:eastAsia="仿宋" w:hint="eastAsia"/>
          <w:color w:val="000000" w:themeColor="text1"/>
          <w:sz w:val="24"/>
        </w:rPr>
        <w:t>C203-2</w:t>
      </w:r>
      <w:r>
        <w:rPr>
          <w:rFonts w:eastAsia="仿宋" w:hint="eastAsia"/>
          <w:color w:val="000000" w:themeColor="text1"/>
          <w:sz w:val="24"/>
        </w:rPr>
        <w:t>教育学院</w:t>
      </w:r>
    </w:p>
    <w:p w:rsidR="000720B4" w:rsidRDefault="008A3A0F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负责老师：杨老师，</w:t>
      </w:r>
      <w:r>
        <w:rPr>
          <w:rFonts w:eastAsia="仿宋" w:hint="eastAsia"/>
          <w:color w:val="000000" w:themeColor="text1"/>
          <w:sz w:val="24"/>
        </w:rPr>
        <w:t>6126913</w:t>
      </w:r>
    </w:p>
    <w:p w:rsidR="000720B4" w:rsidRDefault="008A3A0F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三、线上学习流程</w:t>
      </w:r>
    </w:p>
    <w:p w:rsidR="000720B4" w:rsidRDefault="008A3A0F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bookmarkStart w:id="1" w:name="_Toc407268678"/>
      <w:bookmarkStart w:id="2" w:name="_Toc407268726"/>
      <w:bookmarkStart w:id="3" w:name="_Toc407268661"/>
      <w:r>
        <w:rPr>
          <w:rFonts w:eastAsia="仿宋" w:hint="eastAsia"/>
          <w:color w:val="000000" w:themeColor="text1"/>
          <w:sz w:val="24"/>
        </w:rPr>
        <w:t>1.</w:t>
      </w:r>
      <w:r>
        <w:rPr>
          <w:rFonts w:eastAsia="仿宋" w:hAnsi="仿宋" w:hint="eastAsia"/>
          <w:color w:val="000000" w:themeColor="text1"/>
          <w:sz w:val="24"/>
        </w:rPr>
        <w:t>为了使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和我校教务系统的学生数据保持一致，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</w:t>
      </w:r>
      <w:proofErr w:type="gramEnd"/>
      <w:r>
        <w:rPr>
          <w:rFonts w:eastAsia="仿宋" w:hAnsi="仿宋" w:hint="eastAsia"/>
          <w:color w:val="000000" w:themeColor="text1"/>
          <w:sz w:val="24"/>
        </w:rPr>
        <w:t>统的账号将在我校选课结束后，即开学第二周周一生成，账号生成以后再进行线上课程的学习。</w:t>
      </w:r>
    </w:p>
    <w:p w:rsidR="000720B4" w:rsidRDefault="008A3A0F">
      <w:pPr>
        <w:spacing w:line="360" w:lineRule="auto"/>
        <w:ind w:firstLine="480"/>
        <w:rPr>
          <w:rFonts w:eastAsia="仿宋"/>
          <w:b/>
          <w:bCs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2.</w:t>
      </w:r>
      <w:r>
        <w:rPr>
          <w:rFonts w:eastAsia="仿宋" w:hAnsi="仿宋" w:hint="eastAsia"/>
          <w:color w:val="000000" w:themeColor="text1"/>
          <w:sz w:val="24"/>
        </w:rPr>
        <w:t>打开</w:t>
      </w:r>
      <w:r>
        <w:rPr>
          <w:rFonts w:eastAsia="仿宋" w:hAnsi="仿宋"/>
          <w:color w:val="000000" w:themeColor="text1"/>
          <w:sz w:val="24"/>
        </w:rPr>
        <w:t>浏览器，</w:t>
      </w:r>
      <w:r>
        <w:rPr>
          <w:rFonts w:eastAsia="仿宋" w:hAnsi="仿宋" w:hint="eastAsia"/>
          <w:color w:val="000000" w:themeColor="text1"/>
          <w:sz w:val="24"/>
        </w:rPr>
        <w:t>输入网址</w:t>
      </w:r>
      <w:r>
        <w:rPr>
          <w:rFonts w:eastAsia="仿宋" w:hAnsi="仿宋"/>
          <w:color w:val="000000" w:themeColor="text1"/>
          <w:sz w:val="24"/>
        </w:rPr>
        <w:t>：</w:t>
      </w:r>
      <w:r>
        <w:rPr>
          <w:rFonts w:eastAsia="仿宋"/>
          <w:color w:val="000000" w:themeColor="text1"/>
          <w:sz w:val="24"/>
        </w:rPr>
        <w:t xml:space="preserve">http://bnuz.fanya.chaoxing.com/portal </w:t>
      </w:r>
      <w:r>
        <w:rPr>
          <w:rFonts w:eastAsia="仿宋" w:hAnsi="仿宋" w:hint="eastAsia"/>
          <w:color w:val="000000" w:themeColor="text1"/>
          <w:sz w:val="24"/>
        </w:rPr>
        <w:t>。或者</w:t>
      </w:r>
      <w:r>
        <w:rPr>
          <w:rFonts w:eastAsia="仿宋" w:hAnsi="仿宋" w:hint="eastAsia"/>
          <w:b/>
          <w:bCs/>
          <w:color w:val="000000" w:themeColor="text1"/>
          <w:sz w:val="24"/>
        </w:rPr>
        <w:t>直接在我校教务系统中点击大学生心理健康教育课程链接。</w:t>
      </w:r>
    </w:p>
    <w:p w:rsidR="000720B4" w:rsidRDefault="008A3A0F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1238885</wp:posOffset>
                </wp:positionV>
                <wp:extent cx="318770" cy="235585"/>
                <wp:effectExtent l="12700" t="12700" r="30480" b="56515"/>
                <wp:wrapNone/>
                <wp:docPr id="6" name="椭圆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3558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20B4" w:rsidRDefault="000720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6" o:spid="_x0000_s1026" type="#_x0000_t63" style="position:absolute;left:0;text-align:left;margin-left:292.35pt;margin-top:97.55pt;width:25.1pt;height:1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" adj="6300,24300" filled="f" strokecolor="red" strokeweight="2pt">
                <v:textbox>
                  <w:txbxContent>
                    <w:p w:rsidR="000720B4" w:rsidRDefault="000720B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"/>
          <w:noProof/>
          <w:color w:val="000000" w:themeColor="text1"/>
          <w:sz w:val="24"/>
        </w:rPr>
        <w:drawing>
          <wp:inline distT="0" distB="0" distL="0" distR="0">
            <wp:extent cx="3920490" cy="149034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77" cy="14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B4" w:rsidRDefault="008A3A0F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2397125</wp:posOffset>
                </wp:positionV>
                <wp:extent cx="1328420" cy="339725"/>
                <wp:effectExtent l="12700" t="12700" r="30480" b="66675"/>
                <wp:wrapNone/>
                <wp:docPr id="3" name="椭圆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3972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20B4" w:rsidRDefault="000720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3" o:spid="_x0000_s1027" type="#_x0000_t63" style="position:absolute;left:0;text-align:left;margin-left:309.6pt;margin-top:188.75pt;width:104.6pt;height: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" adj="6300,24300" filled="f" strokecolor="red" strokeweight="2pt">
                <v:textbox>
                  <w:txbxContent>
                    <w:p w:rsidR="000720B4" w:rsidRDefault="000720B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1770" cy="267525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20B4" w:rsidRDefault="008A3A0F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3.</w:t>
      </w:r>
      <w:r>
        <w:rPr>
          <w:rFonts w:eastAsia="仿宋" w:hAnsi="仿宋" w:hint="eastAsia"/>
          <w:color w:val="000000" w:themeColor="text1"/>
          <w:sz w:val="24"/>
        </w:rPr>
        <w:t>点击</w:t>
      </w:r>
      <w:r>
        <w:rPr>
          <w:rFonts w:eastAsia="仿宋"/>
          <w:color w:val="000000" w:themeColor="text1"/>
          <w:sz w:val="24"/>
        </w:rPr>
        <w:t>“</w:t>
      </w:r>
      <w:r>
        <w:rPr>
          <w:rFonts w:eastAsia="仿宋" w:hAnsi="仿宋" w:hint="eastAsia"/>
          <w:color w:val="000000" w:themeColor="text1"/>
          <w:sz w:val="24"/>
        </w:rPr>
        <w:t>登录</w:t>
      </w:r>
      <w:r>
        <w:rPr>
          <w:rFonts w:eastAsia="仿宋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按钮，输入</w:t>
      </w:r>
      <w:r>
        <w:rPr>
          <w:rFonts w:eastAsia="仿宋" w:hint="eastAsia"/>
          <w:color w:val="000000" w:themeColor="text1"/>
          <w:sz w:val="24"/>
        </w:rPr>
        <w:t>“</w:t>
      </w:r>
      <w:r>
        <w:rPr>
          <w:rFonts w:eastAsia="仿宋" w:hAnsi="仿宋"/>
          <w:color w:val="000000" w:themeColor="text1"/>
          <w:sz w:val="24"/>
        </w:rPr>
        <w:t>邮箱</w:t>
      </w:r>
      <w:r>
        <w:rPr>
          <w:rFonts w:eastAsia="仿宋"/>
          <w:color w:val="000000" w:themeColor="text1"/>
          <w:sz w:val="24"/>
        </w:rPr>
        <w:t>/</w:t>
      </w:r>
      <w:r>
        <w:rPr>
          <w:rFonts w:eastAsia="仿宋" w:hAnsi="仿宋" w:hint="eastAsia"/>
          <w:color w:val="000000" w:themeColor="text1"/>
          <w:sz w:val="24"/>
        </w:rPr>
        <w:t>手机</w:t>
      </w:r>
      <w:r>
        <w:rPr>
          <w:rFonts w:eastAsia="仿宋"/>
          <w:color w:val="000000" w:themeColor="text1"/>
          <w:sz w:val="24"/>
        </w:rPr>
        <w:t>/</w:t>
      </w:r>
      <w:proofErr w:type="gramStart"/>
      <w:r>
        <w:rPr>
          <w:rFonts w:eastAsia="仿宋" w:hAnsi="仿宋"/>
          <w:color w:val="000000" w:themeColor="text1"/>
          <w:sz w:val="24"/>
        </w:rPr>
        <w:t>帐号</w:t>
      </w:r>
      <w:proofErr w:type="gramEnd"/>
      <w:r>
        <w:rPr>
          <w:rFonts w:eastAsia="仿宋" w:hint="eastAsia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（</w:t>
      </w:r>
      <w:r>
        <w:rPr>
          <w:rFonts w:eastAsia="仿宋" w:hAnsi="仿宋" w:hint="eastAsia"/>
          <w:b/>
          <w:color w:val="000000" w:themeColor="text1"/>
          <w:sz w:val="24"/>
        </w:rPr>
        <w:t>账号将在开学第二周周一生成</w:t>
      </w:r>
      <w:r>
        <w:rPr>
          <w:rFonts w:eastAsia="仿宋" w:hAnsi="仿宋" w:hint="eastAsia"/>
          <w:color w:val="000000" w:themeColor="text1"/>
          <w:sz w:val="24"/>
        </w:rPr>
        <w:t>）、</w:t>
      </w:r>
      <w:r>
        <w:rPr>
          <w:rFonts w:eastAsia="仿宋" w:hint="eastAsia"/>
          <w:color w:val="000000" w:themeColor="text1"/>
          <w:sz w:val="24"/>
        </w:rPr>
        <w:t>“</w:t>
      </w:r>
      <w:r>
        <w:rPr>
          <w:rFonts w:eastAsia="仿宋" w:hAnsi="仿宋" w:hint="eastAsia"/>
          <w:color w:val="000000" w:themeColor="text1"/>
          <w:sz w:val="24"/>
        </w:rPr>
        <w:t>密码</w:t>
      </w:r>
      <w:r>
        <w:rPr>
          <w:rFonts w:eastAsia="仿宋" w:hint="eastAsia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。</w:t>
      </w:r>
      <w:r>
        <w:rPr>
          <w:rFonts w:eastAsia="仿宋" w:hAnsi="仿宋"/>
          <w:color w:val="000000" w:themeColor="text1"/>
          <w:sz w:val="24"/>
        </w:rPr>
        <w:t>账号是</w:t>
      </w:r>
      <w:r>
        <w:rPr>
          <w:rFonts w:eastAsia="仿宋" w:hAnsi="仿宋" w:hint="eastAsia"/>
          <w:color w:val="000000" w:themeColor="text1"/>
          <w:sz w:val="24"/>
        </w:rPr>
        <w:t>同学的学号</w:t>
      </w:r>
      <w:r>
        <w:rPr>
          <w:rFonts w:eastAsia="仿宋" w:hAnsi="仿宋"/>
          <w:color w:val="000000" w:themeColor="text1"/>
          <w:sz w:val="24"/>
        </w:rPr>
        <w:t>，</w:t>
      </w:r>
      <w:r>
        <w:rPr>
          <w:rFonts w:eastAsia="仿宋" w:hAnsi="仿宋" w:hint="eastAsia"/>
          <w:color w:val="000000" w:themeColor="text1"/>
          <w:sz w:val="24"/>
        </w:rPr>
        <w:t>初始</w:t>
      </w:r>
      <w:r>
        <w:rPr>
          <w:rFonts w:eastAsia="仿宋" w:hAnsi="仿宋"/>
          <w:color w:val="000000" w:themeColor="text1"/>
          <w:sz w:val="24"/>
        </w:rPr>
        <w:t>密码</w:t>
      </w:r>
      <w:r>
        <w:rPr>
          <w:rFonts w:eastAsia="仿宋" w:hAnsi="仿宋" w:hint="eastAsia"/>
          <w:color w:val="000000" w:themeColor="text1"/>
          <w:sz w:val="24"/>
        </w:rPr>
        <w:t>均为</w:t>
      </w:r>
      <w:r>
        <w:rPr>
          <w:rFonts w:eastAsia="仿宋"/>
          <w:color w:val="000000" w:themeColor="text1"/>
          <w:sz w:val="24"/>
        </w:rPr>
        <w:t>123456</w:t>
      </w:r>
      <w:r>
        <w:rPr>
          <w:rFonts w:eastAsia="仿宋" w:hAnsi="仿宋"/>
          <w:color w:val="000000" w:themeColor="text1"/>
          <w:sz w:val="24"/>
        </w:rPr>
        <w:t>。学生们在首次登录时，系统</w:t>
      </w:r>
      <w:r>
        <w:rPr>
          <w:rFonts w:eastAsia="仿宋" w:hAnsi="仿宋" w:hint="eastAsia"/>
          <w:color w:val="000000" w:themeColor="text1"/>
          <w:sz w:val="24"/>
        </w:rPr>
        <w:t>会</w:t>
      </w:r>
      <w:r>
        <w:rPr>
          <w:rFonts w:eastAsia="仿宋" w:hAnsi="仿宋"/>
          <w:color w:val="000000" w:themeColor="text1"/>
          <w:sz w:val="24"/>
        </w:rPr>
        <w:t>指引</w:t>
      </w:r>
      <w:r>
        <w:rPr>
          <w:rFonts w:eastAsia="仿宋" w:hAnsi="仿宋" w:hint="eastAsia"/>
          <w:color w:val="000000" w:themeColor="text1"/>
          <w:sz w:val="24"/>
        </w:rPr>
        <w:t>学生</w:t>
      </w:r>
      <w:r>
        <w:rPr>
          <w:rFonts w:eastAsia="仿宋" w:hAnsi="仿宋"/>
          <w:color w:val="000000" w:themeColor="text1"/>
          <w:sz w:val="24"/>
        </w:rPr>
        <w:t>修改密码</w:t>
      </w:r>
      <w:r>
        <w:rPr>
          <w:rFonts w:eastAsia="仿宋" w:hAnsi="仿宋" w:hint="eastAsia"/>
          <w:color w:val="000000" w:themeColor="text1"/>
          <w:sz w:val="24"/>
        </w:rPr>
        <w:t>。</w:t>
      </w:r>
    </w:p>
    <w:p w:rsidR="000720B4" w:rsidRDefault="008A3A0F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w:lastRenderedPageBreak/>
        <w:drawing>
          <wp:inline distT="0" distB="0" distL="0" distR="0">
            <wp:extent cx="3695700" cy="20434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31" cy="2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0720B4" w:rsidRDefault="008A3A0F">
      <w:pPr>
        <w:spacing w:line="360" w:lineRule="auto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 xml:space="preserve">    4.</w:t>
      </w:r>
      <w:r>
        <w:rPr>
          <w:rFonts w:eastAsia="仿宋" w:hAnsi="仿宋"/>
          <w:color w:val="000000" w:themeColor="text1"/>
          <w:sz w:val="24"/>
        </w:rPr>
        <w:t>学生登录学习空间之后，点击课程，</w:t>
      </w:r>
      <w:r>
        <w:rPr>
          <w:rFonts w:eastAsia="仿宋" w:hAnsi="仿宋" w:hint="eastAsia"/>
          <w:color w:val="000000" w:themeColor="text1"/>
          <w:sz w:val="24"/>
        </w:rPr>
        <w:t>即</w:t>
      </w:r>
      <w:r>
        <w:rPr>
          <w:rFonts w:eastAsia="仿宋" w:hAnsi="仿宋"/>
          <w:color w:val="000000" w:themeColor="text1"/>
          <w:sz w:val="24"/>
        </w:rPr>
        <w:t>可进行视频学习。</w:t>
      </w:r>
    </w:p>
    <w:p w:rsidR="000720B4" w:rsidRDefault="008A3A0F">
      <w:pPr>
        <w:spacing w:line="360" w:lineRule="auto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297815</wp:posOffset>
                </wp:positionV>
                <wp:extent cx="1447800" cy="1052830"/>
                <wp:effectExtent l="12700" t="12700" r="25400" b="153670"/>
                <wp:wrapNone/>
                <wp:docPr id="7" name="椭圆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52830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20B4" w:rsidRDefault="000720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7" o:spid="_x0000_s1028" type="#_x0000_t63" style="position:absolute;left:0;text-align:left;margin-left:103.1pt;margin-top:23.45pt;width:114pt;height:8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" adj="6300,24300" filled="f" strokecolor="red" strokeweight="2pt">
                <v:textbox>
                  <w:txbxContent>
                    <w:p w:rsidR="000720B4" w:rsidRDefault="000720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" w:hint="eastAsia"/>
          <w:noProof/>
          <w:color w:val="000000" w:themeColor="text1"/>
          <w:sz w:val="24"/>
        </w:rPr>
        <w:drawing>
          <wp:inline distT="0" distB="0" distL="0" distR="0">
            <wp:extent cx="4537075" cy="1985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52" cy="19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B4" w:rsidRDefault="008A3A0F">
      <w:pPr>
        <w:spacing w:line="360" w:lineRule="auto"/>
        <w:ind w:firstLineChars="200" w:firstLine="480"/>
        <w:jc w:val="left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视频在首次观看时无法拖拽进度条，视频窗口被最小化后即暂停。视频播放过程中会弹出互动问题，回答完问题后方能继续观看课程。</w:t>
      </w:r>
      <w:r>
        <w:rPr>
          <w:rFonts w:eastAsia="仿宋" w:hint="eastAsia"/>
          <w:noProof/>
          <w:color w:val="000000" w:themeColor="text1"/>
          <w:sz w:val="24"/>
        </w:rPr>
        <w:drawing>
          <wp:inline distT="0" distB="0" distL="0" distR="0">
            <wp:extent cx="5270500" cy="2585720"/>
            <wp:effectExtent l="0" t="0" r="1270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B4" w:rsidRDefault="008A3A0F">
      <w:pPr>
        <w:spacing w:line="360" w:lineRule="auto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 xml:space="preserve">    5.</w:t>
      </w:r>
      <w:r>
        <w:rPr>
          <w:rFonts w:eastAsia="仿宋" w:hAnsi="仿宋"/>
          <w:color w:val="000000" w:themeColor="text1"/>
          <w:sz w:val="24"/>
        </w:rPr>
        <w:t>闯关式</w:t>
      </w:r>
      <w:r>
        <w:rPr>
          <w:rFonts w:eastAsia="仿宋" w:hAnsi="仿宋" w:hint="eastAsia"/>
          <w:color w:val="000000" w:themeColor="text1"/>
          <w:sz w:val="24"/>
        </w:rPr>
        <w:t>学习</w:t>
      </w:r>
      <w:r>
        <w:rPr>
          <w:rFonts w:eastAsia="仿宋" w:hAnsi="仿宋"/>
          <w:color w:val="000000" w:themeColor="text1"/>
          <w:sz w:val="24"/>
        </w:rPr>
        <w:t>及章节测验</w:t>
      </w:r>
      <w:r>
        <w:rPr>
          <w:rFonts w:eastAsia="仿宋" w:hAnsi="仿宋" w:hint="eastAsia"/>
          <w:color w:val="000000" w:themeColor="text1"/>
          <w:sz w:val="24"/>
        </w:rPr>
        <w:t>，学生</w:t>
      </w:r>
      <w:r>
        <w:rPr>
          <w:rFonts w:eastAsia="仿宋" w:hAnsi="仿宋"/>
          <w:color w:val="000000" w:themeColor="text1"/>
          <w:sz w:val="24"/>
        </w:rPr>
        <w:t>看完一集视频之后再做一个测验才可以进入下一集。</w:t>
      </w:r>
    </w:p>
    <w:p w:rsidR="000720B4" w:rsidRDefault="008A3A0F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6.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下载超星</w:t>
      </w:r>
      <w:proofErr w:type="gramEnd"/>
      <w:r>
        <w:rPr>
          <w:rFonts w:eastAsia="仿宋" w:hint="eastAsia"/>
          <w:color w:val="000000" w:themeColor="text1"/>
          <w:sz w:val="24"/>
        </w:rPr>
        <w:t>APP</w:t>
      </w:r>
      <w:r>
        <w:rPr>
          <w:rFonts w:eastAsia="仿宋" w:hAnsi="仿宋" w:hint="eastAsia"/>
          <w:color w:val="000000" w:themeColor="text1"/>
          <w:sz w:val="24"/>
        </w:rPr>
        <w:t>，同学们</w:t>
      </w:r>
      <w:r>
        <w:rPr>
          <w:rFonts w:eastAsia="仿宋" w:hAnsi="仿宋"/>
          <w:color w:val="000000" w:themeColor="text1"/>
          <w:sz w:val="24"/>
        </w:rPr>
        <w:t>可以利用手机、</w:t>
      </w:r>
      <w:r>
        <w:rPr>
          <w:rFonts w:eastAsia="仿宋" w:hint="eastAsia"/>
          <w:color w:val="000000" w:themeColor="text1"/>
          <w:sz w:val="24"/>
        </w:rPr>
        <w:t>pad</w:t>
      </w:r>
      <w:r>
        <w:rPr>
          <w:rFonts w:eastAsia="仿宋" w:hAnsi="仿宋" w:hint="eastAsia"/>
          <w:color w:val="000000" w:themeColor="text1"/>
          <w:sz w:val="24"/>
        </w:rPr>
        <w:t>等移动终端上</w:t>
      </w:r>
      <w:r>
        <w:rPr>
          <w:rFonts w:eastAsia="仿宋" w:hAnsi="仿宋"/>
          <w:color w:val="000000" w:themeColor="text1"/>
          <w:sz w:val="24"/>
        </w:rPr>
        <w:t>随时学习</w:t>
      </w:r>
      <w:r>
        <w:rPr>
          <w:rFonts w:eastAsia="仿宋" w:hAnsi="仿宋" w:hint="eastAsia"/>
          <w:color w:val="000000" w:themeColor="text1"/>
          <w:sz w:val="24"/>
        </w:rPr>
        <w:t>，同样</w:t>
      </w:r>
      <w:r>
        <w:rPr>
          <w:rFonts w:eastAsia="仿宋" w:hAnsi="仿宋" w:hint="eastAsia"/>
          <w:color w:val="000000" w:themeColor="text1"/>
          <w:sz w:val="24"/>
        </w:rPr>
        <w:lastRenderedPageBreak/>
        <w:t>用学号及密码登录，可实现与电脑学习进度同步。</w:t>
      </w:r>
    </w:p>
    <w:p w:rsidR="000720B4" w:rsidRDefault="008A3A0F"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</w:rPr>
      </w:pPr>
      <w:r>
        <w:rPr>
          <w:rFonts w:eastAsia="仿宋"/>
          <w:noProof/>
          <w:color w:val="000000" w:themeColor="text1"/>
          <w:sz w:val="24"/>
        </w:rPr>
        <w:drawing>
          <wp:inline distT="0" distB="0" distL="0" distR="0">
            <wp:extent cx="865505" cy="92583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7" cy="9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 w:hAnsi="仿宋"/>
          <w:color w:val="000000" w:themeColor="text1"/>
          <w:szCs w:val="21"/>
        </w:rPr>
        <w:t>（</w:t>
      </w:r>
      <w:r>
        <w:rPr>
          <w:rFonts w:eastAsia="仿宋" w:hAnsi="仿宋" w:hint="eastAsia"/>
          <w:color w:val="000000" w:themeColor="text1"/>
          <w:szCs w:val="21"/>
        </w:rPr>
        <w:t>图为</w:t>
      </w:r>
      <w:r>
        <w:rPr>
          <w:rFonts w:eastAsia="仿宋" w:hAnsi="仿宋"/>
          <w:color w:val="000000" w:themeColor="text1"/>
          <w:szCs w:val="21"/>
        </w:rPr>
        <w:t>超星</w:t>
      </w:r>
      <w:r>
        <w:rPr>
          <w:rFonts w:eastAsia="仿宋"/>
          <w:color w:val="000000" w:themeColor="text1"/>
          <w:szCs w:val="21"/>
        </w:rPr>
        <w:t>app</w:t>
      </w:r>
      <w:r>
        <w:rPr>
          <w:rFonts w:eastAsia="仿宋" w:hAnsi="仿宋"/>
          <w:color w:val="000000" w:themeColor="text1"/>
          <w:szCs w:val="21"/>
        </w:rPr>
        <w:t>的二维码）</w:t>
      </w:r>
    </w:p>
    <w:p w:rsidR="000720B4" w:rsidRDefault="000720B4"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</w:rPr>
      </w:pPr>
    </w:p>
    <w:p w:rsidR="000720B4" w:rsidRDefault="000720B4">
      <w:pPr>
        <w:spacing w:line="360" w:lineRule="auto"/>
        <w:ind w:right="480" w:firstLineChars="150" w:firstLine="361"/>
        <w:jc w:val="right"/>
        <w:rPr>
          <w:rFonts w:eastAsia="仿宋"/>
          <w:b/>
          <w:color w:val="000000" w:themeColor="text1"/>
          <w:sz w:val="24"/>
        </w:rPr>
      </w:pPr>
    </w:p>
    <w:p w:rsidR="000720B4" w:rsidRDefault="008A3A0F">
      <w:pPr>
        <w:spacing w:line="360" w:lineRule="auto"/>
        <w:ind w:right="480" w:firstLineChars="150" w:firstLine="361"/>
        <w:jc w:val="right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教育学院</w:t>
      </w:r>
    </w:p>
    <w:p w:rsidR="000720B4" w:rsidRDefault="008A3A0F">
      <w:pPr>
        <w:ind w:firstLineChars="2639" w:firstLine="6358"/>
        <w:rPr>
          <w:rFonts w:eastAsia="仿宋"/>
          <w:color w:val="000000" w:themeColor="text1"/>
        </w:rPr>
      </w:pPr>
      <w:r>
        <w:rPr>
          <w:rFonts w:eastAsia="仿宋" w:hint="eastAsia"/>
          <w:b/>
          <w:color w:val="000000" w:themeColor="text1"/>
          <w:sz w:val="24"/>
        </w:rPr>
        <w:t>2019</w:t>
      </w:r>
      <w:r>
        <w:rPr>
          <w:rFonts w:eastAsia="仿宋" w:hAnsi="仿宋" w:hint="eastAsia"/>
          <w:b/>
          <w:color w:val="000000" w:themeColor="text1"/>
          <w:sz w:val="24"/>
        </w:rPr>
        <w:t>年</w:t>
      </w:r>
      <w:r>
        <w:rPr>
          <w:rFonts w:eastAsia="仿宋" w:hint="eastAsia"/>
          <w:b/>
          <w:color w:val="000000" w:themeColor="text1"/>
          <w:sz w:val="24"/>
        </w:rPr>
        <w:t>12</w:t>
      </w:r>
      <w:r>
        <w:rPr>
          <w:rFonts w:eastAsia="仿宋" w:hAnsi="仿宋" w:hint="eastAsia"/>
          <w:b/>
          <w:color w:val="000000" w:themeColor="text1"/>
          <w:sz w:val="24"/>
        </w:rPr>
        <w:t>月</w:t>
      </w:r>
      <w:r>
        <w:rPr>
          <w:rFonts w:eastAsia="仿宋" w:hint="eastAsia"/>
          <w:b/>
          <w:color w:val="000000" w:themeColor="text1"/>
          <w:sz w:val="24"/>
        </w:rPr>
        <w:t>12</w:t>
      </w:r>
      <w:r>
        <w:rPr>
          <w:rFonts w:eastAsia="仿宋" w:hAnsi="仿宋" w:hint="eastAsia"/>
          <w:b/>
          <w:color w:val="000000" w:themeColor="text1"/>
          <w:sz w:val="24"/>
        </w:rPr>
        <w:t>日</w:t>
      </w:r>
    </w:p>
    <w:sectPr w:rsidR="000720B4">
      <w:headerReference w:type="default" r:id="rId15"/>
      <w:pgSz w:w="11906" w:h="16838"/>
      <w:pgMar w:top="1247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EF6" w:rsidRDefault="00681EF6">
      <w:r>
        <w:separator/>
      </w:r>
    </w:p>
  </w:endnote>
  <w:endnote w:type="continuationSeparator" w:id="0">
    <w:p w:rsidR="00681EF6" w:rsidRDefault="0068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EF6" w:rsidRDefault="00681EF6">
      <w:r>
        <w:separator/>
      </w:r>
    </w:p>
  </w:footnote>
  <w:footnote w:type="continuationSeparator" w:id="0">
    <w:p w:rsidR="00681EF6" w:rsidRDefault="00681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0B4" w:rsidRDefault="000720B4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72DBC"/>
    <w:multiLevelType w:val="multilevel"/>
    <w:tmpl w:val="4B972DBC"/>
    <w:lvl w:ilvl="0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72C0"/>
    <w:rsid w:val="00020584"/>
    <w:rsid w:val="0002562E"/>
    <w:rsid w:val="00030B18"/>
    <w:rsid w:val="00037C0F"/>
    <w:rsid w:val="00041832"/>
    <w:rsid w:val="00056692"/>
    <w:rsid w:val="000720B4"/>
    <w:rsid w:val="00093E91"/>
    <w:rsid w:val="000B5BFD"/>
    <w:rsid w:val="000C3DDD"/>
    <w:rsid w:val="00101F57"/>
    <w:rsid w:val="0010510B"/>
    <w:rsid w:val="00122410"/>
    <w:rsid w:val="001566D9"/>
    <w:rsid w:val="00163AE4"/>
    <w:rsid w:val="00167226"/>
    <w:rsid w:val="001706A3"/>
    <w:rsid w:val="00172A27"/>
    <w:rsid w:val="00172DE9"/>
    <w:rsid w:val="00177B2F"/>
    <w:rsid w:val="001B5D34"/>
    <w:rsid w:val="001C4756"/>
    <w:rsid w:val="0021585A"/>
    <w:rsid w:val="002162F3"/>
    <w:rsid w:val="00225333"/>
    <w:rsid w:val="00245518"/>
    <w:rsid w:val="002D045B"/>
    <w:rsid w:val="002D713B"/>
    <w:rsid w:val="002E3869"/>
    <w:rsid w:val="003171D6"/>
    <w:rsid w:val="00335421"/>
    <w:rsid w:val="0038083B"/>
    <w:rsid w:val="0038476D"/>
    <w:rsid w:val="003C661F"/>
    <w:rsid w:val="003C6E54"/>
    <w:rsid w:val="003E62F2"/>
    <w:rsid w:val="003E739E"/>
    <w:rsid w:val="00407ED0"/>
    <w:rsid w:val="00411AD1"/>
    <w:rsid w:val="00416C99"/>
    <w:rsid w:val="00442F4E"/>
    <w:rsid w:val="00452BFE"/>
    <w:rsid w:val="00454862"/>
    <w:rsid w:val="00481694"/>
    <w:rsid w:val="0049105E"/>
    <w:rsid w:val="00493CF0"/>
    <w:rsid w:val="004A3AD7"/>
    <w:rsid w:val="004B3C79"/>
    <w:rsid w:val="004F289B"/>
    <w:rsid w:val="004F6180"/>
    <w:rsid w:val="00510B90"/>
    <w:rsid w:val="00514E90"/>
    <w:rsid w:val="00520BBF"/>
    <w:rsid w:val="00534A74"/>
    <w:rsid w:val="005559E3"/>
    <w:rsid w:val="005923D1"/>
    <w:rsid w:val="005B6A38"/>
    <w:rsid w:val="005C4851"/>
    <w:rsid w:val="005C60B9"/>
    <w:rsid w:val="005C7AD7"/>
    <w:rsid w:val="005E065B"/>
    <w:rsid w:val="005E275B"/>
    <w:rsid w:val="005F13D2"/>
    <w:rsid w:val="00604F84"/>
    <w:rsid w:val="00612A3E"/>
    <w:rsid w:val="0063223C"/>
    <w:rsid w:val="00640141"/>
    <w:rsid w:val="00681EF6"/>
    <w:rsid w:val="00684688"/>
    <w:rsid w:val="006C78E3"/>
    <w:rsid w:val="006D07ED"/>
    <w:rsid w:val="006D0894"/>
    <w:rsid w:val="006D1C42"/>
    <w:rsid w:val="006E5980"/>
    <w:rsid w:val="006E6099"/>
    <w:rsid w:val="006E6F4E"/>
    <w:rsid w:val="00731716"/>
    <w:rsid w:val="00761C94"/>
    <w:rsid w:val="0076522B"/>
    <w:rsid w:val="007714FB"/>
    <w:rsid w:val="008055F7"/>
    <w:rsid w:val="00837587"/>
    <w:rsid w:val="008532FE"/>
    <w:rsid w:val="0089202B"/>
    <w:rsid w:val="008A3A0F"/>
    <w:rsid w:val="008C6662"/>
    <w:rsid w:val="00977FDF"/>
    <w:rsid w:val="00990ECB"/>
    <w:rsid w:val="009A479F"/>
    <w:rsid w:val="009B1B33"/>
    <w:rsid w:val="009C5976"/>
    <w:rsid w:val="009D3B40"/>
    <w:rsid w:val="00A5180E"/>
    <w:rsid w:val="00A53BD4"/>
    <w:rsid w:val="00AA66AD"/>
    <w:rsid w:val="00AC3F7C"/>
    <w:rsid w:val="00AD5EDB"/>
    <w:rsid w:val="00B167D1"/>
    <w:rsid w:val="00B17AE6"/>
    <w:rsid w:val="00B72496"/>
    <w:rsid w:val="00B758B9"/>
    <w:rsid w:val="00B94D7E"/>
    <w:rsid w:val="00BC28DC"/>
    <w:rsid w:val="00BC7785"/>
    <w:rsid w:val="00BD3AFD"/>
    <w:rsid w:val="00BE2A74"/>
    <w:rsid w:val="00BE52BC"/>
    <w:rsid w:val="00C05380"/>
    <w:rsid w:val="00C23F9A"/>
    <w:rsid w:val="00C308AF"/>
    <w:rsid w:val="00C72EE6"/>
    <w:rsid w:val="00C8153B"/>
    <w:rsid w:val="00C915B6"/>
    <w:rsid w:val="00CA571C"/>
    <w:rsid w:val="00CB1376"/>
    <w:rsid w:val="00CF7092"/>
    <w:rsid w:val="00D106B2"/>
    <w:rsid w:val="00D2244E"/>
    <w:rsid w:val="00D439E3"/>
    <w:rsid w:val="00D77EAF"/>
    <w:rsid w:val="00D931DB"/>
    <w:rsid w:val="00DB792E"/>
    <w:rsid w:val="00DC0609"/>
    <w:rsid w:val="00DF1D9E"/>
    <w:rsid w:val="00E75986"/>
    <w:rsid w:val="00E92D7C"/>
    <w:rsid w:val="00EE28D8"/>
    <w:rsid w:val="00F2369A"/>
    <w:rsid w:val="00F411C9"/>
    <w:rsid w:val="00F62725"/>
    <w:rsid w:val="00F80A06"/>
    <w:rsid w:val="00F81DBB"/>
    <w:rsid w:val="00F91059"/>
    <w:rsid w:val="03107702"/>
    <w:rsid w:val="064D5175"/>
    <w:rsid w:val="08B64E1A"/>
    <w:rsid w:val="10D40D1A"/>
    <w:rsid w:val="145A1B7F"/>
    <w:rsid w:val="187823C2"/>
    <w:rsid w:val="18890644"/>
    <w:rsid w:val="23BC45C3"/>
    <w:rsid w:val="26656E00"/>
    <w:rsid w:val="29D3603D"/>
    <w:rsid w:val="2B935748"/>
    <w:rsid w:val="356251EE"/>
    <w:rsid w:val="363D7E53"/>
    <w:rsid w:val="39874FEA"/>
    <w:rsid w:val="39C910EC"/>
    <w:rsid w:val="3B1F65E7"/>
    <w:rsid w:val="3B841725"/>
    <w:rsid w:val="41C17854"/>
    <w:rsid w:val="47F87098"/>
    <w:rsid w:val="4F5F6C22"/>
    <w:rsid w:val="5402169B"/>
    <w:rsid w:val="5A5D18B9"/>
    <w:rsid w:val="5B870856"/>
    <w:rsid w:val="5C50396D"/>
    <w:rsid w:val="66744A8B"/>
    <w:rsid w:val="6D8536B6"/>
    <w:rsid w:val="6F1430B4"/>
    <w:rsid w:val="6FF82EF1"/>
    <w:rsid w:val="71586D9A"/>
    <w:rsid w:val="75BB510C"/>
    <w:rsid w:val="76450548"/>
    <w:rsid w:val="77FB4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2ECD30B"/>
  <w15:docId w15:val="{CAF02CCB-0B3D-4A1C-8A84-718CC1F53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0">
    <w:name w:val="_Style 0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3">
    <w:name w:val="列出段落3"/>
    <w:basedOn w:val="a"/>
    <w:uiPriority w:val="99"/>
    <w:unhideWhenUsed/>
    <w:qFormat/>
    <w:pPr>
      <w:ind w:firstLineChars="200" w:firstLine="420"/>
    </w:pPr>
  </w:style>
  <w:style w:type="paragraph" w:styleId="ac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ACA6A6-70F7-4A5F-95E3-68D29B31E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214</Words>
  <Characters>1226</Characters>
  <Application>Microsoft Office Word</Application>
  <DocSecurity>0</DocSecurity>
  <Lines>10</Lines>
  <Paragraphs>2</Paragraphs>
  <ScaleCrop>false</ScaleCrop>
  <Company>微软中国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艾红</dc:creator>
  <cp:lastModifiedBy>Administrator</cp:lastModifiedBy>
  <cp:revision>8</cp:revision>
  <cp:lastPrinted>2017-06-07T07:08:00Z</cp:lastPrinted>
  <dcterms:created xsi:type="dcterms:W3CDTF">2018-12-19T06:41:00Z</dcterms:created>
  <dcterms:modified xsi:type="dcterms:W3CDTF">2019-12-12T08:03:00Z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